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625" w:rsidRDefault="00E77625" w:rsidP="00E77625">
      <w:pPr>
        <w:pStyle w:val="Title"/>
      </w:pPr>
      <w:r>
        <w:t>L75ms – Avatar Configuration</w:t>
      </w:r>
    </w:p>
    <w:p w:rsidR="00E77625" w:rsidRDefault="00E77625" w:rsidP="00E77625">
      <w:pPr>
        <w:pStyle w:val="Heading3"/>
      </w:pPr>
    </w:p>
    <w:p w:rsidR="00E77625" w:rsidRDefault="00E77625" w:rsidP="00E77625">
      <w:pPr>
        <w:pStyle w:val="Heading3"/>
      </w:pPr>
    </w:p>
    <w:p w:rsidR="00E77625" w:rsidRDefault="00E77625" w:rsidP="00E77625">
      <w:pPr>
        <w:pStyle w:val="Heading3"/>
      </w:pPr>
    </w:p>
    <w:p w:rsidR="00E77625" w:rsidRDefault="00E77625" w:rsidP="00E77625"/>
    <w:p w:rsidR="00E77625" w:rsidRDefault="00E77625" w:rsidP="00E77625">
      <w:pPr>
        <w:pStyle w:val="NoSpacing"/>
        <w:jc w:val="right"/>
        <w:rPr>
          <w:rFonts w:asciiTheme="majorHAnsi" w:eastAsiaTheme="majorEastAsia" w:hAnsiTheme="majorHAnsi" w:cstheme="majorBidi"/>
          <w:bCs/>
          <w:color w:val="2E74B5" w:themeColor="accent1" w:themeShade="BF"/>
          <w:sz w:val="28"/>
          <w:szCs w:val="28"/>
        </w:rPr>
      </w:pPr>
      <w:r>
        <w:br w:type="page"/>
      </w:r>
    </w:p>
    <w:p w:rsidR="00E77625" w:rsidRDefault="00E77625" w:rsidP="00E77625">
      <w:pPr>
        <w:pStyle w:val="Heading1"/>
      </w:pPr>
      <w:bookmarkStart w:id="0" w:name="_Toc64975536"/>
      <w:r>
        <w:lastRenderedPageBreak/>
        <w:t>Version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278"/>
        <w:gridCol w:w="1557"/>
        <w:gridCol w:w="5193"/>
      </w:tblGrid>
      <w:tr w:rsidR="00E77625" w:rsidRPr="00675588" w:rsidTr="00A67F4C">
        <w:tc>
          <w:tcPr>
            <w:tcW w:w="988" w:type="dxa"/>
            <w:shd w:val="clear" w:color="auto" w:fill="D9D9D9" w:themeFill="background1" w:themeFillShade="D9"/>
          </w:tcPr>
          <w:p w:rsidR="00E77625" w:rsidRPr="00675588" w:rsidRDefault="00E77625" w:rsidP="00A67F4C">
            <w:pPr>
              <w:rPr>
                <w:b/>
              </w:rPr>
            </w:pPr>
            <w:r w:rsidRPr="00675588">
              <w:rPr>
                <w:b/>
              </w:rPr>
              <w:t>Version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E77625" w:rsidRPr="00675588" w:rsidRDefault="00E77625" w:rsidP="00A67F4C">
            <w:pPr>
              <w:rPr>
                <w:b/>
              </w:rPr>
            </w:pPr>
            <w:r w:rsidRPr="00675588">
              <w:rPr>
                <w:b/>
              </w:rPr>
              <w:t>Date</w:t>
            </w:r>
          </w:p>
        </w:tc>
        <w:tc>
          <w:tcPr>
            <w:tcW w:w="1557" w:type="dxa"/>
            <w:shd w:val="clear" w:color="auto" w:fill="D9D9D9" w:themeFill="background1" w:themeFillShade="D9"/>
          </w:tcPr>
          <w:p w:rsidR="00E77625" w:rsidRPr="00675588" w:rsidRDefault="00E77625" w:rsidP="00A67F4C">
            <w:pPr>
              <w:rPr>
                <w:b/>
              </w:rPr>
            </w:pPr>
            <w:r w:rsidRPr="00675588">
              <w:rPr>
                <w:b/>
              </w:rPr>
              <w:t>By</w:t>
            </w:r>
          </w:p>
        </w:tc>
        <w:tc>
          <w:tcPr>
            <w:tcW w:w="5193" w:type="dxa"/>
            <w:shd w:val="clear" w:color="auto" w:fill="D9D9D9" w:themeFill="background1" w:themeFillShade="D9"/>
          </w:tcPr>
          <w:p w:rsidR="00E77625" w:rsidRPr="00675588" w:rsidRDefault="00E77625" w:rsidP="00A67F4C">
            <w:pPr>
              <w:rPr>
                <w:b/>
              </w:rPr>
            </w:pPr>
            <w:r w:rsidRPr="00675588">
              <w:rPr>
                <w:b/>
              </w:rPr>
              <w:t>Description</w:t>
            </w:r>
          </w:p>
        </w:tc>
      </w:tr>
      <w:tr w:rsidR="00E77625" w:rsidTr="00A67F4C">
        <w:tc>
          <w:tcPr>
            <w:tcW w:w="988" w:type="dxa"/>
          </w:tcPr>
          <w:p w:rsidR="00E77625" w:rsidRDefault="00306A02" w:rsidP="00A67F4C">
            <w:r>
              <w:t>1.0</w:t>
            </w:r>
          </w:p>
        </w:tc>
        <w:tc>
          <w:tcPr>
            <w:tcW w:w="1278" w:type="dxa"/>
          </w:tcPr>
          <w:p w:rsidR="00E77625" w:rsidRDefault="00E77625" w:rsidP="00E77625">
            <w:r>
              <w:t>23/02</w:t>
            </w:r>
            <w:r>
              <w:t>/20</w:t>
            </w:r>
            <w:r>
              <w:t>21</w:t>
            </w:r>
          </w:p>
        </w:tc>
        <w:tc>
          <w:tcPr>
            <w:tcW w:w="1557" w:type="dxa"/>
          </w:tcPr>
          <w:p w:rsidR="00E77625" w:rsidRDefault="00E77625" w:rsidP="00A67F4C">
            <w:r>
              <w:t>Chris Mann</w:t>
            </w:r>
          </w:p>
        </w:tc>
        <w:tc>
          <w:tcPr>
            <w:tcW w:w="5193" w:type="dxa"/>
          </w:tcPr>
          <w:p w:rsidR="00E77625" w:rsidRDefault="001E7688" w:rsidP="00A67F4C">
            <w:r>
              <w:t>Covering document for L75ms – Avatar Configuration package</w:t>
            </w:r>
            <w:bookmarkStart w:id="1" w:name="_GoBack"/>
            <w:bookmarkEnd w:id="1"/>
          </w:p>
        </w:tc>
      </w:tr>
    </w:tbl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GB"/>
        </w:rPr>
        <w:id w:val="-141978845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E77625" w:rsidRDefault="00E77625" w:rsidP="00E77625">
          <w:pPr>
            <w:pStyle w:val="TOCHeading"/>
          </w:pPr>
          <w:r>
            <w:t>Contents</w:t>
          </w:r>
        </w:p>
        <w:p w:rsidR="0090201E" w:rsidRDefault="00E77625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r>
            <w:rPr>
              <w:rFonts w:eastAsiaTheme="minorEastAsia" w:cs="Times New Roman"/>
              <w:b/>
              <w:bCs/>
              <w:noProof/>
              <w:lang w:val="en-US"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rFonts w:eastAsiaTheme="minorEastAsia" w:cs="Times New Roman"/>
              <w:b/>
              <w:bCs/>
              <w:noProof/>
              <w:lang w:val="en-US"/>
            </w:rPr>
            <w:fldChar w:fldCharType="separate"/>
          </w:r>
          <w:hyperlink w:anchor="_Toc64975536" w:history="1">
            <w:r w:rsidR="0090201E" w:rsidRPr="001660C5">
              <w:rPr>
                <w:rStyle w:val="Hyperlink"/>
                <w:noProof/>
              </w:rPr>
              <w:t>Version</w:t>
            </w:r>
            <w:r w:rsidR="0090201E">
              <w:rPr>
                <w:noProof/>
                <w:webHidden/>
              </w:rPr>
              <w:tab/>
            </w:r>
            <w:r w:rsidR="0090201E">
              <w:rPr>
                <w:noProof/>
                <w:webHidden/>
              </w:rPr>
              <w:fldChar w:fldCharType="begin"/>
            </w:r>
            <w:r w:rsidR="0090201E">
              <w:rPr>
                <w:noProof/>
                <w:webHidden/>
              </w:rPr>
              <w:instrText xml:space="preserve"> PAGEREF _Toc64975536 \h </w:instrText>
            </w:r>
            <w:r w:rsidR="0090201E">
              <w:rPr>
                <w:noProof/>
                <w:webHidden/>
              </w:rPr>
            </w:r>
            <w:r w:rsidR="0090201E">
              <w:rPr>
                <w:noProof/>
                <w:webHidden/>
              </w:rPr>
              <w:fldChar w:fldCharType="separate"/>
            </w:r>
            <w:r w:rsidR="0090201E">
              <w:rPr>
                <w:noProof/>
                <w:webHidden/>
              </w:rPr>
              <w:t>2</w:t>
            </w:r>
            <w:r w:rsidR="0090201E">
              <w:rPr>
                <w:noProof/>
                <w:webHidden/>
              </w:rPr>
              <w:fldChar w:fldCharType="end"/>
            </w:r>
          </w:hyperlink>
        </w:p>
        <w:p w:rsidR="0090201E" w:rsidRDefault="0090201E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64975537" w:history="1">
            <w:r w:rsidRPr="001660C5">
              <w:rPr>
                <w:rStyle w:val="Hyperlink"/>
                <w:noProof/>
              </w:rPr>
              <w:t>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_Toc64975537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201E" w:rsidRDefault="0090201E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64975538" w:history="1">
            <w:r w:rsidRPr="001660C5">
              <w:rPr>
                <w:rStyle w:val="Hyperlink"/>
                <w:noProof/>
              </w:rPr>
              <w:t>Avatar Configuration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_Toc64975538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201E" w:rsidRDefault="0090201E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64975539" w:history="1">
            <w:r w:rsidRPr="001660C5">
              <w:rPr>
                <w:rStyle w:val="Hyperlink"/>
                <w:noProof/>
              </w:rPr>
              <w:t>ARCAM.SerialNumber_v2_0_1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_Toc64975539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7625" w:rsidRDefault="00E77625" w:rsidP="00E77625">
          <w:r>
            <w:rPr>
              <w:b/>
              <w:bCs/>
              <w:noProof/>
            </w:rPr>
            <w:fldChar w:fldCharType="end"/>
          </w:r>
        </w:p>
      </w:sdtContent>
    </w:sdt>
    <w:p w:rsidR="00E77625" w:rsidRDefault="00E77625" w:rsidP="00E77625">
      <w:pPr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28"/>
          <w:szCs w:val="28"/>
        </w:rPr>
      </w:pPr>
      <w:r>
        <w:br w:type="page"/>
      </w:r>
    </w:p>
    <w:p w:rsidR="00E77625" w:rsidRDefault="00E77625" w:rsidP="00E77625">
      <w:pPr>
        <w:pStyle w:val="Heading1"/>
      </w:pPr>
      <w:bookmarkStart w:id="2" w:name="_Toc64975537"/>
      <w:r>
        <w:lastRenderedPageBreak/>
        <w:t>Overview</w:t>
      </w:r>
      <w:bookmarkEnd w:id="2"/>
    </w:p>
    <w:p w:rsidR="00306A02" w:rsidRDefault="00306A02" w:rsidP="00306A02">
      <w:r>
        <w:t>This document gives an overview of the contents of the L75ms – Avatar Configuration package</w:t>
      </w:r>
      <w:r w:rsidR="008E23AB">
        <w:t xml:space="preserve"> and should be read in conjunction with the other documentation contained in the package.</w:t>
      </w:r>
    </w:p>
    <w:p w:rsidR="008E23AB" w:rsidRDefault="008E23AB" w:rsidP="00306A02">
      <w:r>
        <w:t>The package contains information and instructions on how to configure and Avatar module as part of the production process.  It is split into 2 sections each in their own directory:</w:t>
      </w:r>
    </w:p>
    <w:p w:rsidR="00306A02" w:rsidRDefault="00306A02" w:rsidP="00306A02">
      <w:pPr>
        <w:pStyle w:val="Heading2"/>
      </w:pPr>
      <w:bookmarkStart w:id="3" w:name="_Toc64975538"/>
      <w:r>
        <w:t>Avatar Configuration</w:t>
      </w:r>
      <w:bookmarkEnd w:id="3"/>
    </w:p>
    <w:p w:rsidR="008E23AB" w:rsidRDefault="008E23AB" w:rsidP="00306A02">
      <w:r>
        <w:t>This contains instructions and tools on how the Avatar should be configured during production. To summarise, the process is as follows:</w:t>
      </w:r>
    </w:p>
    <w:p w:rsidR="008E23AB" w:rsidRDefault="008E23AB" w:rsidP="008E23AB">
      <w:pPr>
        <w:pStyle w:val="ListParagraph"/>
        <w:numPr>
          <w:ilvl w:val="0"/>
          <w:numId w:val="46"/>
        </w:numPr>
      </w:pPr>
      <w:r>
        <w:t xml:space="preserve">Load the Avatar Bootloader using an </w:t>
      </w:r>
      <w:proofErr w:type="spellStart"/>
      <w:r>
        <w:t>AMLogic</w:t>
      </w:r>
      <w:proofErr w:type="spellEnd"/>
      <w:r>
        <w:t xml:space="preserve"> USB Burning Tool</w:t>
      </w:r>
    </w:p>
    <w:p w:rsidR="008E23AB" w:rsidRDefault="008E23AB" w:rsidP="008E23AB">
      <w:pPr>
        <w:pStyle w:val="ListParagraph"/>
        <w:numPr>
          <w:ilvl w:val="0"/>
          <w:numId w:val="46"/>
        </w:numPr>
      </w:pPr>
      <w:r>
        <w:t>Install the production version of the Avatar application layer code using a USB stick.</w:t>
      </w:r>
    </w:p>
    <w:p w:rsidR="008E23AB" w:rsidRDefault="008E23AB" w:rsidP="008E23AB">
      <w:pPr>
        <w:pStyle w:val="ListParagraph"/>
        <w:numPr>
          <w:ilvl w:val="0"/>
          <w:numId w:val="46"/>
        </w:numPr>
      </w:pPr>
      <w:r>
        <w:t>Setup Google cast certificates, Serial Number, MAC Address and Region using the Serial Number Burner tool</w:t>
      </w:r>
    </w:p>
    <w:p w:rsidR="008E23AB" w:rsidRDefault="008E23AB" w:rsidP="008E23AB">
      <w:pPr>
        <w:pStyle w:val="ListParagraph"/>
        <w:numPr>
          <w:ilvl w:val="0"/>
          <w:numId w:val="46"/>
        </w:numPr>
      </w:pPr>
      <w:r>
        <w:t xml:space="preserve">When all configuration is complete and verified, </w:t>
      </w:r>
      <w:r w:rsidR="00D3138C">
        <w:t>lock</w:t>
      </w:r>
      <w:r>
        <w:t xml:space="preserve"> the device using Serial Number Burner tool.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7"/>
        <w:gridCol w:w="4139"/>
      </w:tblGrid>
      <w:tr w:rsidR="008E23AB" w:rsidRPr="008E23AB" w:rsidTr="008E23AB">
        <w:tc>
          <w:tcPr>
            <w:tcW w:w="4508" w:type="dxa"/>
            <w:shd w:val="pct5" w:color="auto" w:fill="auto"/>
          </w:tcPr>
          <w:p w:rsidR="008E23AB" w:rsidRPr="008E23AB" w:rsidRDefault="008E23AB" w:rsidP="008E23AB">
            <w:pPr>
              <w:rPr>
                <w:b/>
              </w:rPr>
            </w:pPr>
            <w:r w:rsidRPr="008E23AB">
              <w:rPr>
                <w:b/>
              </w:rPr>
              <w:t>Document / Folder</w:t>
            </w:r>
          </w:p>
        </w:tc>
        <w:tc>
          <w:tcPr>
            <w:tcW w:w="4508" w:type="dxa"/>
            <w:shd w:val="pct5" w:color="auto" w:fill="auto"/>
          </w:tcPr>
          <w:p w:rsidR="008E23AB" w:rsidRPr="008E23AB" w:rsidRDefault="008E23AB" w:rsidP="008E23AB">
            <w:pPr>
              <w:rPr>
                <w:b/>
              </w:rPr>
            </w:pPr>
            <w:r w:rsidRPr="008E23AB">
              <w:rPr>
                <w:b/>
              </w:rPr>
              <w:t>Description</w:t>
            </w:r>
          </w:p>
        </w:tc>
      </w:tr>
      <w:tr w:rsidR="008E23AB" w:rsidTr="008E23AB">
        <w:tc>
          <w:tcPr>
            <w:tcW w:w="4508" w:type="dxa"/>
          </w:tcPr>
          <w:p w:rsidR="008E23AB" w:rsidRDefault="008E23AB" w:rsidP="008E23AB">
            <w:r w:rsidRPr="008E23AB">
              <w:t>SA30 OEM programming procedure rev 0.2.pdf</w:t>
            </w:r>
          </w:p>
        </w:tc>
        <w:tc>
          <w:tcPr>
            <w:tcW w:w="4508" w:type="dxa"/>
          </w:tcPr>
          <w:p w:rsidR="008E23AB" w:rsidRDefault="008E23AB" w:rsidP="008E23AB">
            <w:r>
              <w:t xml:space="preserve">This document describes in detail the </w:t>
            </w:r>
            <w:r w:rsidR="00371497">
              <w:t>steps outlined abo</w:t>
            </w:r>
            <w:r w:rsidR="00F33873">
              <w:t xml:space="preserve">ve which were used for the SA30 and which </w:t>
            </w:r>
            <w:proofErr w:type="spellStart"/>
            <w:r w:rsidR="00F33873">
              <w:t>sjould</w:t>
            </w:r>
            <w:proofErr w:type="spellEnd"/>
            <w:r w:rsidR="00F33873">
              <w:t xml:space="preserve"> be applicable to the L75ms.</w:t>
            </w:r>
          </w:p>
        </w:tc>
      </w:tr>
      <w:tr w:rsidR="00371497" w:rsidTr="008E23AB">
        <w:tc>
          <w:tcPr>
            <w:tcW w:w="4508" w:type="dxa"/>
          </w:tcPr>
          <w:p w:rsidR="00371497" w:rsidRPr="008E23AB" w:rsidRDefault="00371497" w:rsidP="008E23AB">
            <w:r w:rsidRPr="00371497">
              <w:t>ARCAM Avatar Initial Configuration v0_2.pdf</w:t>
            </w:r>
          </w:p>
        </w:tc>
        <w:tc>
          <w:tcPr>
            <w:tcW w:w="4508" w:type="dxa"/>
          </w:tcPr>
          <w:p w:rsidR="00371497" w:rsidRDefault="00371497" w:rsidP="008E23AB">
            <w:r>
              <w:t>This document describes the Avatar commands that are used to configure the device.  NOTE: There commands are built into the Serial Number Burner</w:t>
            </w:r>
            <w:r w:rsidR="00D3138C">
              <w:t xml:space="preserve"> and should not be required to be run manually as part of the configuration process.</w:t>
            </w:r>
          </w:p>
        </w:tc>
      </w:tr>
      <w:tr w:rsidR="00D3138C" w:rsidTr="008E23AB">
        <w:tc>
          <w:tcPr>
            <w:tcW w:w="4508" w:type="dxa"/>
          </w:tcPr>
          <w:p w:rsidR="00D3138C" w:rsidRPr="00371497" w:rsidRDefault="00D3138C" w:rsidP="008E23AB">
            <w:proofErr w:type="spellStart"/>
            <w:r w:rsidRPr="00D3138C">
              <w:t>WinSCP_PuTTY_USB_burner</w:t>
            </w:r>
            <w:proofErr w:type="spellEnd"/>
          </w:p>
        </w:tc>
        <w:tc>
          <w:tcPr>
            <w:tcW w:w="4508" w:type="dxa"/>
          </w:tcPr>
          <w:p w:rsidR="00D3138C" w:rsidRDefault="00D3138C" w:rsidP="008E23AB">
            <w:r>
              <w:t xml:space="preserve">This folder contains installers for the USB Burning tool, </w:t>
            </w:r>
            <w:proofErr w:type="spellStart"/>
            <w:r>
              <w:t>PuTTY</w:t>
            </w:r>
            <w:proofErr w:type="spellEnd"/>
            <w:r>
              <w:t xml:space="preserve">, and WinSCP.  </w:t>
            </w:r>
            <w:proofErr w:type="spellStart"/>
            <w:r>
              <w:t>PuTTY</w:t>
            </w:r>
            <w:proofErr w:type="spellEnd"/>
            <w:r>
              <w:t xml:space="preserve"> and WinSCP can be used to run Avatar commands and access the Avatar file system before locking.</w:t>
            </w:r>
          </w:p>
          <w:p w:rsidR="00D3138C" w:rsidRDefault="00D3138C" w:rsidP="008E23AB"/>
          <w:p w:rsidR="00D3138C" w:rsidRDefault="00D3138C" w:rsidP="008E23AB">
            <w:r>
              <w:t xml:space="preserve">Note: Once locked the Avatar file system cannot be accessed using the tools above.  </w:t>
            </w:r>
            <w:r w:rsidRPr="00D3138C">
              <w:rPr>
                <w:b/>
              </w:rPr>
              <w:t>THE DEVICE SHOULD ONLY BE LOCKED ONCE THE CONFIGURATION HAS BEEN VERIFIED</w:t>
            </w:r>
            <w:r>
              <w:t xml:space="preserve">. </w:t>
            </w:r>
          </w:p>
        </w:tc>
      </w:tr>
      <w:tr w:rsidR="00D3138C" w:rsidTr="008E23AB">
        <w:tc>
          <w:tcPr>
            <w:tcW w:w="4508" w:type="dxa"/>
          </w:tcPr>
          <w:p w:rsidR="00D3138C" w:rsidRPr="00D3138C" w:rsidRDefault="00D3138C" w:rsidP="008E23AB">
            <w:proofErr w:type="spellStart"/>
            <w:r w:rsidRPr="00D3138C">
              <w:t>WinSCP_PuTTY_USB_burner</w:t>
            </w:r>
            <w:proofErr w:type="spellEnd"/>
            <w:r>
              <w:t>/</w:t>
            </w:r>
            <w:proofErr w:type="spellStart"/>
            <w:r>
              <w:t>arcam_debug_key.ppk</w:t>
            </w:r>
            <w:proofErr w:type="spellEnd"/>
          </w:p>
        </w:tc>
        <w:tc>
          <w:tcPr>
            <w:tcW w:w="4508" w:type="dxa"/>
          </w:tcPr>
          <w:p w:rsidR="00D3138C" w:rsidRDefault="00D3138C" w:rsidP="008E23AB">
            <w:r>
              <w:t xml:space="preserve">The </w:t>
            </w:r>
            <w:proofErr w:type="spellStart"/>
            <w:r>
              <w:t>arcam_debug_key.ppk</w:t>
            </w:r>
            <w:proofErr w:type="spellEnd"/>
            <w:r>
              <w:t xml:space="preserve"> file is required by the Avatar when accessing it using either </w:t>
            </w:r>
            <w:proofErr w:type="spellStart"/>
            <w:r>
              <w:t>PuTTY</w:t>
            </w:r>
            <w:proofErr w:type="spellEnd"/>
            <w:r>
              <w:t xml:space="preserve"> or WinSCP.  It is present to provide a level of secure access to the Avatar before it is locked.</w:t>
            </w:r>
          </w:p>
          <w:p w:rsidR="00D3138C" w:rsidRDefault="00D3138C" w:rsidP="008E23AB"/>
          <w:p w:rsidR="00D3138C" w:rsidRPr="00F33873" w:rsidRDefault="00F33873" w:rsidP="008E23AB">
            <w:pPr>
              <w:rPr>
                <w:b/>
              </w:rPr>
            </w:pPr>
            <w:r w:rsidRPr="00F33873">
              <w:rPr>
                <w:b/>
                <w:color w:val="FF0000"/>
              </w:rPr>
              <w:t>THIS SHOULD NEVER BE SHARED WITHOUT AUTOHORISATION FROM HARMAN.</w:t>
            </w:r>
          </w:p>
        </w:tc>
      </w:tr>
    </w:tbl>
    <w:p w:rsidR="008E23AB" w:rsidRDefault="008E23AB" w:rsidP="008E23AB"/>
    <w:p w:rsidR="00F33873" w:rsidRDefault="00F33873" w:rsidP="0090201E">
      <w:pPr>
        <w:pStyle w:val="Heading2"/>
      </w:pPr>
      <w:bookmarkStart w:id="4" w:name="_Toc64975539"/>
      <w:r w:rsidRPr="00F33873">
        <w:lastRenderedPageBreak/>
        <w:t>ARCAM.SerialNumber_v2_0_1</w:t>
      </w:r>
      <w:bookmarkEnd w:id="4"/>
      <w:r w:rsidRPr="00F33873">
        <w:t xml:space="preserve"> </w:t>
      </w:r>
    </w:p>
    <w:p w:rsidR="005B1047" w:rsidRDefault="005B1047" w:rsidP="00306A02">
      <w:r>
        <w:t>This contains the current Serial Number Burner software</w:t>
      </w:r>
      <w:r w:rsidR="00F33873">
        <w:t xml:space="preserve"> which is used to install Google Cast Certificates, Serial Numbers and MAC Addresses.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33873" w:rsidRPr="008E23AB" w:rsidTr="00A67F4C">
        <w:tc>
          <w:tcPr>
            <w:tcW w:w="4508" w:type="dxa"/>
            <w:shd w:val="pct5" w:color="auto" w:fill="auto"/>
          </w:tcPr>
          <w:p w:rsidR="00F33873" w:rsidRPr="008E23AB" w:rsidRDefault="00F33873" w:rsidP="00A67F4C">
            <w:pPr>
              <w:rPr>
                <w:b/>
              </w:rPr>
            </w:pPr>
            <w:r>
              <w:rPr>
                <w:b/>
              </w:rPr>
              <w:t>File</w:t>
            </w:r>
            <w:r w:rsidRPr="008E23AB">
              <w:rPr>
                <w:b/>
              </w:rPr>
              <w:t xml:space="preserve"> / Folder</w:t>
            </w:r>
          </w:p>
        </w:tc>
        <w:tc>
          <w:tcPr>
            <w:tcW w:w="4508" w:type="dxa"/>
            <w:shd w:val="pct5" w:color="auto" w:fill="auto"/>
          </w:tcPr>
          <w:p w:rsidR="00F33873" w:rsidRPr="008E23AB" w:rsidRDefault="00F33873" w:rsidP="00A67F4C">
            <w:pPr>
              <w:rPr>
                <w:b/>
              </w:rPr>
            </w:pPr>
            <w:r w:rsidRPr="008E23AB">
              <w:rPr>
                <w:b/>
              </w:rPr>
              <w:t>Description</w:t>
            </w:r>
          </w:p>
        </w:tc>
      </w:tr>
      <w:tr w:rsidR="00F33873" w:rsidTr="00A67F4C">
        <w:tc>
          <w:tcPr>
            <w:tcW w:w="4508" w:type="dxa"/>
          </w:tcPr>
          <w:p w:rsidR="00F33873" w:rsidRDefault="00F33873" w:rsidP="00A67F4C">
            <w:r w:rsidRPr="00F33873">
              <w:t>ARCAM.SerialNumber.Burner.exe</w:t>
            </w:r>
          </w:p>
        </w:tc>
        <w:tc>
          <w:tcPr>
            <w:tcW w:w="4508" w:type="dxa"/>
          </w:tcPr>
          <w:p w:rsidR="00F33873" w:rsidRDefault="00F33873" w:rsidP="00A67F4C">
            <w:r>
              <w:t>This is the Serial Number Burner software referred to in the documentation</w:t>
            </w:r>
          </w:p>
        </w:tc>
      </w:tr>
      <w:tr w:rsidR="00634B4D" w:rsidTr="00A67F4C">
        <w:tc>
          <w:tcPr>
            <w:tcW w:w="4508" w:type="dxa"/>
          </w:tcPr>
          <w:p w:rsidR="00634B4D" w:rsidRPr="00F33873" w:rsidRDefault="00634B4D" w:rsidP="00F33873">
            <w:r>
              <w:t>Exports</w:t>
            </w:r>
          </w:p>
        </w:tc>
        <w:tc>
          <w:tcPr>
            <w:tcW w:w="4508" w:type="dxa"/>
          </w:tcPr>
          <w:p w:rsidR="00634B4D" w:rsidRDefault="00634B4D" w:rsidP="00A67F4C">
            <w:r>
              <w:t>C</w:t>
            </w:r>
            <w:r>
              <w:t>ontains example Serial Number DAT files that can be used to test the software (NOTE: These contain real Serial Numbers used for other products and should NOT be used in a production environment.)</w:t>
            </w:r>
          </w:p>
        </w:tc>
      </w:tr>
      <w:tr w:rsidR="00634B4D" w:rsidTr="00A67F4C">
        <w:tc>
          <w:tcPr>
            <w:tcW w:w="4508" w:type="dxa"/>
          </w:tcPr>
          <w:p w:rsidR="00634B4D" w:rsidRDefault="00634B4D" w:rsidP="00F33873">
            <w:r>
              <w:t>Documentation</w:t>
            </w:r>
          </w:p>
        </w:tc>
        <w:tc>
          <w:tcPr>
            <w:tcW w:w="4508" w:type="dxa"/>
          </w:tcPr>
          <w:p w:rsidR="00634B4D" w:rsidRDefault="00634B4D" w:rsidP="00A67F4C">
            <w:r>
              <w:t>Contains the Serial Number Burner manual.</w:t>
            </w:r>
          </w:p>
        </w:tc>
      </w:tr>
    </w:tbl>
    <w:p w:rsidR="00F33873" w:rsidRDefault="00F33873" w:rsidP="00306A02"/>
    <w:sectPr w:rsidR="00F338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01D6E"/>
    <w:multiLevelType w:val="hybridMultilevel"/>
    <w:tmpl w:val="5330F1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251A"/>
    <w:multiLevelType w:val="hybridMultilevel"/>
    <w:tmpl w:val="0420A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B3D85"/>
    <w:multiLevelType w:val="hybridMultilevel"/>
    <w:tmpl w:val="A0905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E1651"/>
    <w:multiLevelType w:val="hybridMultilevel"/>
    <w:tmpl w:val="904C4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96798"/>
    <w:multiLevelType w:val="hybridMultilevel"/>
    <w:tmpl w:val="EA4ADA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A601D"/>
    <w:multiLevelType w:val="hybridMultilevel"/>
    <w:tmpl w:val="1854C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5322A"/>
    <w:multiLevelType w:val="hybridMultilevel"/>
    <w:tmpl w:val="4CDABA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B1FA6"/>
    <w:multiLevelType w:val="hybridMultilevel"/>
    <w:tmpl w:val="939EB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D270D"/>
    <w:multiLevelType w:val="hybridMultilevel"/>
    <w:tmpl w:val="BDE46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E7E7F"/>
    <w:multiLevelType w:val="hybridMultilevel"/>
    <w:tmpl w:val="47366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D1E7D"/>
    <w:multiLevelType w:val="hybridMultilevel"/>
    <w:tmpl w:val="D506F4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55623"/>
    <w:multiLevelType w:val="hybridMultilevel"/>
    <w:tmpl w:val="6B1C7B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A25BE3"/>
    <w:multiLevelType w:val="hybridMultilevel"/>
    <w:tmpl w:val="CE042A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71D2E51"/>
    <w:multiLevelType w:val="hybridMultilevel"/>
    <w:tmpl w:val="1DB4D2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02F75"/>
    <w:multiLevelType w:val="hybridMultilevel"/>
    <w:tmpl w:val="911453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20484E"/>
    <w:multiLevelType w:val="hybridMultilevel"/>
    <w:tmpl w:val="19AAD70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073E08"/>
    <w:multiLevelType w:val="hybridMultilevel"/>
    <w:tmpl w:val="D01431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636AF5"/>
    <w:multiLevelType w:val="hybridMultilevel"/>
    <w:tmpl w:val="05DADF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A0442"/>
    <w:multiLevelType w:val="hybridMultilevel"/>
    <w:tmpl w:val="1E109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376106"/>
    <w:multiLevelType w:val="hybridMultilevel"/>
    <w:tmpl w:val="C8BA3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3315DE"/>
    <w:multiLevelType w:val="hybridMultilevel"/>
    <w:tmpl w:val="57BE9E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0D47FF"/>
    <w:multiLevelType w:val="hybridMultilevel"/>
    <w:tmpl w:val="9CD2A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C17F0"/>
    <w:multiLevelType w:val="hybridMultilevel"/>
    <w:tmpl w:val="FE78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A1897"/>
    <w:multiLevelType w:val="hybridMultilevel"/>
    <w:tmpl w:val="41E202C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0E71F77"/>
    <w:multiLevelType w:val="hybridMultilevel"/>
    <w:tmpl w:val="C5E43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34BC5"/>
    <w:multiLevelType w:val="hybridMultilevel"/>
    <w:tmpl w:val="EDF0A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6422F0"/>
    <w:multiLevelType w:val="hybridMultilevel"/>
    <w:tmpl w:val="23667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714FD"/>
    <w:multiLevelType w:val="hybridMultilevel"/>
    <w:tmpl w:val="A4D87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2511F"/>
    <w:multiLevelType w:val="hybridMultilevel"/>
    <w:tmpl w:val="9328E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45794"/>
    <w:multiLevelType w:val="hybridMultilevel"/>
    <w:tmpl w:val="9BAA3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6837DF"/>
    <w:multiLevelType w:val="hybridMultilevel"/>
    <w:tmpl w:val="4028C1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274AEB"/>
    <w:multiLevelType w:val="hybridMultilevel"/>
    <w:tmpl w:val="D73A51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C244400"/>
    <w:multiLevelType w:val="hybridMultilevel"/>
    <w:tmpl w:val="1186AA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1FF785A"/>
    <w:multiLevelType w:val="hybridMultilevel"/>
    <w:tmpl w:val="AD5AC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EC5E90"/>
    <w:multiLevelType w:val="hybridMultilevel"/>
    <w:tmpl w:val="F4785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7B604E"/>
    <w:multiLevelType w:val="hybridMultilevel"/>
    <w:tmpl w:val="C1BE2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5510B1"/>
    <w:multiLevelType w:val="hybridMultilevel"/>
    <w:tmpl w:val="058C37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2F14B3"/>
    <w:multiLevelType w:val="hybridMultilevel"/>
    <w:tmpl w:val="9E9A0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01C41"/>
    <w:multiLevelType w:val="hybridMultilevel"/>
    <w:tmpl w:val="2C88E5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3936AB"/>
    <w:multiLevelType w:val="hybridMultilevel"/>
    <w:tmpl w:val="D74AE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9F0005"/>
    <w:multiLevelType w:val="hybridMultilevel"/>
    <w:tmpl w:val="BA2CD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740CE2"/>
    <w:multiLevelType w:val="hybridMultilevel"/>
    <w:tmpl w:val="3CA4D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352"/>
    <w:multiLevelType w:val="hybridMultilevel"/>
    <w:tmpl w:val="AC2EE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12876"/>
    <w:multiLevelType w:val="hybridMultilevel"/>
    <w:tmpl w:val="058C48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23319"/>
    <w:multiLevelType w:val="hybridMultilevel"/>
    <w:tmpl w:val="F2B6F1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0443BC"/>
    <w:multiLevelType w:val="hybridMultilevel"/>
    <w:tmpl w:val="8FE0F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0"/>
  </w:num>
  <w:num w:numId="3">
    <w:abstractNumId w:val="19"/>
  </w:num>
  <w:num w:numId="4">
    <w:abstractNumId w:val="39"/>
  </w:num>
  <w:num w:numId="5">
    <w:abstractNumId w:val="8"/>
  </w:num>
  <w:num w:numId="6">
    <w:abstractNumId w:val="30"/>
  </w:num>
  <w:num w:numId="7">
    <w:abstractNumId w:val="7"/>
  </w:num>
  <w:num w:numId="8">
    <w:abstractNumId w:val="27"/>
  </w:num>
  <w:num w:numId="9">
    <w:abstractNumId w:val="22"/>
  </w:num>
  <w:num w:numId="10">
    <w:abstractNumId w:val="43"/>
  </w:num>
  <w:num w:numId="11">
    <w:abstractNumId w:val="26"/>
  </w:num>
  <w:num w:numId="12">
    <w:abstractNumId w:val="4"/>
  </w:num>
  <w:num w:numId="13">
    <w:abstractNumId w:val="45"/>
  </w:num>
  <w:num w:numId="14">
    <w:abstractNumId w:val="44"/>
  </w:num>
  <w:num w:numId="15">
    <w:abstractNumId w:val="6"/>
  </w:num>
  <w:num w:numId="16">
    <w:abstractNumId w:val="36"/>
  </w:num>
  <w:num w:numId="17">
    <w:abstractNumId w:val="3"/>
  </w:num>
  <w:num w:numId="18">
    <w:abstractNumId w:val="29"/>
  </w:num>
  <w:num w:numId="19">
    <w:abstractNumId w:val="10"/>
  </w:num>
  <w:num w:numId="20">
    <w:abstractNumId w:val="9"/>
  </w:num>
  <w:num w:numId="21">
    <w:abstractNumId w:val="38"/>
  </w:num>
  <w:num w:numId="22">
    <w:abstractNumId w:val="17"/>
  </w:num>
  <w:num w:numId="23">
    <w:abstractNumId w:val="5"/>
  </w:num>
  <w:num w:numId="24">
    <w:abstractNumId w:val="12"/>
  </w:num>
  <w:num w:numId="25">
    <w:abstractNumId w:val="20"/>
  </w:num>
  <w:num w:numId="26">
    <w:abstractNumId w:val="14"/>
  </w:num>
  <w:num w:numId="27">
    <w:abstractNumId w:val="2"/>
  </w:num>
  <w:num w:numId="28">
    <w:abstractNumId w:val="31"/>
  </w:num>
  <w:num w:numId="29">
    <w:abstractNumId w:val="34"/>
  </w:num>
  <w:num w:numId="30">
    <w:abstractNumId w:val="13"/>
  </w:num>
  <w:num w:numId="31">
    <w:abstractNumId w:val="25"/>
  </w:num>
  <w:num w:numId="32">
    <w:abstractNumId w:val="23"/>
  </w:num>
  <w:num w:numId="33">
    <w:abstractNumId w:val="32"/>
  </w:num>
  <w:num w:numId="34">
    <w:abstractNumId w:val="11"/>
  </w:num>
  <w:num w:numId="35">
    <w:abstractNumId w:val="28"/>
  </w:num>
  <w:num w:numId="36">
    <w:abstractNumId w:val="16"/>
  </w:num>
  <w:num w:numId="37">
    <w:abstractNumId w:val="33"/>
  </w:num>
  <w:num w:numId="38">
    <w:abstractNumId w:val="1"/>
  </w:num>
  <w:num w:numId="39">
    <w:abstractNumId w:val="15"/>
  </w:num>
  <w:num w:numId="40">
    <w:abstractNumId w:val="21"/>
  </w:num>
  <w:num w:numId="41">
    <w:abstractNumId w:val="37"/>
  </w:num>
  <w:num w:numId="42">
    <w:abstractNumId w:val="35"/>
  </w:num>
  <w:num w:numId="43">
    <w:abstractNumId w:val="42"/>
  </w:num>
  <w:num w:numId="44">
    <w:abstractNumId w:val="18"/>
  </w:num>
  <w:num w:numId="45">
    <w:abstractNumId w:val="24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CCE"/>
    <w:rsid w:val="001E7688"/>
    <w:rsid w:val="00306A02"/>
    <w:rsid w:val="00371497"/>
    <w:rsid w:val="005B1047"/>
    <w:rsid w:val="00634B4D"/>
    <w:rsid w:val="008E23AB"/>
    <w:rsid w:val="0090201E"/>
    <w:rsid w:val="00951CCE"/>
    <w:rsid w:val="009D112A"/>
    <w:rsid w:val="00D3138C"/>
    <w:rsid w:val="00E77625"/>
    <w:rsid w:val="00F3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644B0"/>
  <w15:chartTrackingRefBased/>
  <w15:docId w15:val="{87F11AC2-32AA-4242-A86D-116CD3024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7625"/>
  </w:style>
  <w:style w:type="paragraph" w:styleId="Heading1">
    <w:name w:val="heading 1"/>
    <w:basedOn w:val="Normal"/>
    <w:next w:val="Normal"/>
    <w:link w:val="Heading1Char"/>
    <w:uiPriority w:val="9"/>
    <w:qFormat/>
    <w:rsid w:val="00E77625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76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76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762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762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7762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76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776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E7762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76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E77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76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776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625"/>
  </w:style>
  <w:style w:type="paragraph" w:styleId="Footer">
    <w:name w:val="footer"/>
    <w:basedOn w:val="Normal"/>
    <w:link w:val="FooterChar"/>
    <w:uiPriority w:val="99"/>
    <w:unhideWhenUsed/>
    <w:rsid w:val="00E776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625"/>
  </w:style>
  <w:style w:type="character" w:styleId="SubtleReference">
    <w:name w:val="Subtle Reference"/>
    <w:basedOn w:val="DefaultParagraphFont"/>
    <w:uiPriority w:val="31"/>
    <w:qFormat/>
    <w:rsid w:val="00E77625"/>
    <w:rPr>
      <w:smallCaps/>
      <w:color w:val="5A5A5A" w:themeColor="text1" w:themeTint="A5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7625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77625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E77625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7762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762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77625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E77625"/>
    <w:pPr>
      <w:spacing w:before="240" w:line="259" w:lineRule="auto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7762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7762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7762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6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625"/>
    <w:rPr>
      <w:rFonts w:ascii="Segoe UI" w:hAnsi="Segoe UI" w:cs="Segoe UI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E77625"/>
    <w:pPr>
      <w:spacing w:after="100"/>
      <w:ind w:left="440"/>
    </w:pPr>
    <w:rPr>
      <w:rFonts w:eastAsiaTheme="minorEastAsia" w:cs="Times New Roman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E77625"/>
    <w:rPr>
      <w:rFonts w:ascii="Courier New" w:eastAsiaTheme="minorHAnsi" w:hAnsi="Courier New" w:cs="Courier New" w:hint="default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77625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E77625"/>
    <w:rPr>
      <w:i/>
      <w:i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77625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77625"/>
    <w:rPr>
      <w:rFonts w:ascii="Calibri" w:hAnsi="Calibri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E77625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E77625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E77625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E77625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E77625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E77625"/>
    <w:pPr>
      <w:spacing w:after="100"/>
      <w:ind w:left="1760"/>
    </w:pPr>
    <w:rPr>
      <w:rFonts w:eastAsiaTheme="minorEastAsia"/>
      <w:lang w:eastAsia="en-GB"/>
    </w:rPr>
  </w:style>
  <w:style w:type="paragraph" w:customStyle="1" w:styleId="Default">
    <w:name w:val="Default"/>
    <w:rsid w:val="00E776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Harman International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Mann, Chris (Arcam)</dc:creator>
  <cp:keywords/>
  <dc:description/>
  <cp:lastModifiedBy>Mann, Chris (Arcam)</cp:lastModifiedBy>
  <cp:revision>5</cp:revision>
  <dcterms:created xsi:type="dcterms:W3CDTF">2021-02-23T10:24:00Z</dcterms:created>
  <dcterms:modified xsi:type="dcterms:W3CDTF">2021-02-23T12:25:00Z</dcterms:modified>
</cp:coreProperties>
</file>